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2E" w:rsidRPr="0036492D" w:rsidRDefault="0061172E" w:rsidP="0061172E">
      <w:pPr>
        <w:ind w:left="142"/>
        <w:jc w:val="center"/>
        <w:rPr>
          <w:b/>
          <w:i/>
          <w:sz w:val="28"/>
          <w:szCs w:val="28"/>
        </w:rPr>
      </w:pPr>
      <w:r w:rsidRPr="0036492D">
        <w:rPr>
          <w:b/>
          <w:i/>
          <w:sz w:val="28"/>
          <w:szCs w:val="28"/>
        </w:rPr>
        <w:t xml:space="preserve">1. Паспорт </w:t>
      </w:r>
      <w:r>
        <w:rPr>
          <w:b/>
          <w:i/>
          <w:sz w:val="28"/>
          <w:szCs w:val="28"/>
        </w:rPr>
        <w:t>П</w:t>
      </w:r>
      <w:r w:rsidRPr="0036492D">
        <w:rPr>
          <w:b/>
          <w:i/>
          <w:sz w:val="28"/>
          <w:szCs w:val="28"/>
        </w:rPr>
        <w:t>рограммы</w:t>
      </w:r>
    </w:p>
    <w:p w:rsidR="0061172E" w:rsidRPr="00DE6E6A" w:rsidRDefault="0061172E" w:rsidP="0061172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26"/>
        <w:gridCol w:w="7214"/>
      </w:tblGrid>
      <w:tr w:rsidR="0061172E" w:rsidRPr="00D929ED" w:rsidTr="005A7692">
        <w:trPr>
          <w:trHeight w:val="823"/>
        </w:trPr>
        <w:tc>
          <w:tcPr>
            <w:tcW w:w="2426" w:type="dxa"/>
          </w:tcPr>
          <w:p w:rsidR="0061172E" w:rsidRPr="00EF5E4F" w:rsidRDefault="0061172E" w:rsidP="005A7692">
            <w:pPr>
              <w:jc w:val="both"/>
              <w:rPr>
                <w:color w:val="161616"/>
              </w:rPr>
            </w:pPr>
            <w:r>
              <w:rPr>
                <w:color w:val="161616"/>
              </w:rPr>
              <w:t>Наименование П</w:t>
            </w:r>
            <w:r w:rsidRPr="00EF5E4F">
              <w:rPr>
                <w:color w:val="161616"/>
              </w:rPr>
              <w:t>рограммы</w:t>
            </w:r>
          </w:p>
        </w:tc>
        <w:tc>
          <w:tcPr>
            <w:tcW w:w="7214" w:type="dxa"/>
          </w:tcPr>
          <w:p w:rsidR="0061172E" w:rsidRPr="00EF5E4F" w:rsidRDefault="0061172E" w:rsidP="005A7692">
            <w:pPr>
              <w:ind w:left="274" w:hanging="114"/>
              <w:jc w:val="center"/>
              <w:rPr>
                <w:b/>
              </w:rPr>
            </w:pPr>
            <w:r w:rsidRPr="00EF5E4F">
              <w:rPr>
                <w:b/>
              </w:rPr>
              <w:t xml:space="preserve">Программа мер по оказанию содействия  профессиональному самоопределению обучающихся </w:t>
            </w:r>
          </w:p>
          <w:p w:rsidR="0061172E" w:rsidRPr="00EF5E4F" w:rsidRDefault="0061172E" w:rsidP="005A7692">
            <w:pPr>
              <w:ind w:left="274" w:hanging="114"/>
              <w:jc w:val="center"/>
              <w:rPr>
                <w:b/>
              </w:rPr>
            </w:pPr>
            <w:r w:rsidRPr="00EF5E4F">
              <w:rPr>
                <w:b/>
              </w:rPr>
              <w:t xml:space="preserve">и их ориентации на рынке труда  </w:t>
            </w:r>
          </w:p>
          <w:p w:rsidR="0061172E" w:rsidRPr="00EF5E4F" w:rsidRDefault="0061172E" w:rsidP="005A7692">
            <w:pPr>
              <w:ind w:left="274" w:hanging="114"/>
              <w:jc w:val="center"/>
              <w:rPr>
                <w:b/>
              </w:rPr>
            </w:pPr>
            <w:r w:rsidRPr="00EF5E4F">
              <w:rPr>
                <w:b/>
                <w:i/>
              </w:rPr>
              <w:t xml:space="preserve"> «Мой профессиональный выбор»</w:t>
            </w:r>
          </w:p>
          <w:p w:rsidR="0061172E" w:rsidRPr="00EF5E4F" w:rsidRDefault="0061172E" w:rsidP="005A7692">
            <w:pPr>
              <w:ind w:left="274" w:hanging="114"/>
              <w:jc w:val="center"/>
              <w:rPr>
                <w:b/>
              </w:rPr>
            </w:pPr>
            <w:r w:rsidRPr="00EF5E4F">
              <w:rPr>
                <w:b/>
              </w:rPr>
              <w:t>на 2012-2015 годы</w:t>
            </w:r>
          </w:p>
          <w:p w:rsidR="0061172E" w:rsidRPr="00EF5E4F" w:rsidRDefault="0061172E" w:rsidP="005A7692">
            <w:pPr>
              <w:pStyle w:val="a3"/>
              <w:ind w:right="11"/>
              <w:rPr>
                <w:b/>
              </w:rPr>
            </w:pPr>
          </w:p>
        </w:tc>
      </w:tr>
      <w:tr w:rsidR="0061172E" w:rsidRPr="00D929ED" w:rsidTr="005A7692">
        <w:trPr>
          <w:trHeight w:val="145"/>
        </w:trPr>
        <w:tc>
          <w:tcPr>
            <w:tcW w:w="2426" w:type="dxa"/>
          </w:tcPr>
          <w:p w:rsidR="0061172E" w:rsidRPr="00EF5E4F" w:rsidRDefault="0061172E" w:rsidP="005A7692">
            <w:pPr>
              <w:jc w:val="both"/>
              <w:rPr>
                <w:color w:val="161616"/>
              </w:rPr>
            </w:pPr>
            <w:r>
              <w:rPr>
                <w:color w:val="161616"/>
              </w:rPr>
              <w:t>Основания для разработки П</w:t>
            </w:r>
            <w:r w:rsidRPr="00EF5E4F">
              <w:rPr>
                <w:color w:val="161616"/>
              </w:rPr>
              <w:t>рограммы (</w:t>
            </w:r>
            <w:r>
              <w:rPr>
                <w:color w:val="000000"/>
              </w:rPr>
              <w:t>нормативно-правовое обеспечение)</w:t>
            </w:r>
            <w:r w:rsidRPr="00EF5E4F">
              <w:rPr>
                <w:color w:val="161616"/>
              </w:rPr>
              <w:t xml:space="preserve"> </w:t>
            </w:r>
          </w:p>
        </w:tc>
        <w:tc>
          <w:tcPr>
            <w:tcW w:w="7214" w:type="dxa"/>
          </w:tcPr>
          <w:p w:rsidR="0061172E" w:rsidRPr="00EF5E4F" w:rsidRDefault="0061172E" w:rsidP="005A7692">
            <w:pPr>
              <w:contextualSpacing/>
              <w:jc w:val="both"/>
            </w:pPr>
            <w:r>
              <w:t>-</w:t>
            </w:r>
            <w:r w:rsidRPr="00EF5E4F">
              <w:t xml:space="preserve"> Конвенция ООН о правах ребенка.</w:t>
            </w:r>
          </w:p>
          <w:p w:rsidR="0061172E" w:rsidRPr="00EF5E4F" w:rsidRDefault="0061172E" w:rsidP="005A7692">
            <w:pPr>
              <w:contextualSpacing/>
              <w:jc w:val="both"/>
            </w:pPr>
            <w:r>
              <w:t xml:space="preserve">-  </w:t>
            </w:r>
            <w:r w:rsidRPr="00EF5E4F">
              <w:t xml:space="preserve">Закон Российской Федерации от 10 июля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EF5E4F">
                <w:t>1992 г</w:t>
              </w:r>
            </w:smartTag>
            <w:r>
              <w:t>. №3266-1 «Об образовании».</w:t>
            </w:r>
          </w:p>
          <w:p w:rsidR="0061172E" w:rsidRPr="00EF5E4F" w:rsidRDefault="0061172E" w:rsidP="005A7692">
            <w:pPr>
              <w:contextualSpacing/>
              <w:jc w:val="both"/>
            </w:pPr>
            <w:r>
              <w:t xml:space="preserve">- </w:t>
            </w:r>
            <w:r w:rsidRPr="00EF5E4F">
              <w:t xml:space="preserve">Закон Российской Федерации  от 24 июля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F5E4F">
                <w:t>1998 г</w:t>
              </w:r>
            </w:smartTag>
            <w:r w:rsidRPr="00EF5E4F">
              <w:t xml:space="preserve">. №124-ФЗ «Об основных гарантиях прав </w:t>
            </w:r>
            <w:r>
              <w:t>ребенка в Российской Федерации».</w:t>
            </w:r>
            <w:r w:rsidRPr="00EF5E4F">
              <w:t xml:space="preserve"> </w:t>
            </w:r>
          </w:p>
          <w:p w:rsidR="0061172E" w:rsidRPr="00EF5E4F" w:rsidRDefault="0061172E" w:rsidP="005A7692">
            <w:pPr>
              <w:contextualSpacing/>
              <w:jc w:val="both"/>
            </w:pPr>
            <w:r>
              <w:t xml:space="preserve">- </w:t>
            </w:r>
            <w:r w:rsidRPr="00EF5E4F">
              <w:t xml:space="preserve">Закон Российской Федерации от 28 июня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EF5E4F">
                <w:t>1995 г</w:t>
              </w:r>
            </w:smartTag>
            <w:r w:rsidRPr="00EF5E4F">
              <w:t>. №98-ФЗ «О государственной поддержке молодежных и детских общественных объединений».</w:t>
            </w:r>
          </w:p>
          <w:p w:rsidR="0061172E" w:rsidRPr="00EF5E4F" w:rsidRDefault="0061172E" w:rsidP="005A7692">
            <w:pPr>
              <w:contextualSpacing/>
              <w:jc w:val="both"/>
            </w:pPr>
            <w:r>
              <w:t xml:space="preserve">-  </w:t>
            </w:r>
            <w:r w:rsidRPr="00EF5E4F">
              <w:t>Национальная доктрина образования в Российской Федерации.</w:t>
            </w:r>
          </w:p>
          <w:p w:rsidR="0061172E" w:rsidRPr="00EF5E4F" w:rsidRDefault="0061172E" w:rsidP="005A7692">
            <w:pPr>
              <w:contextualSpacing/>
              <w:jc w:val="both"/>
            </w:pPr>
            <w:r>
              <w:t xml:space="preserve">-  </w:t>
            </w:r>
            <w:r w:rsidRPr="00EF5E4F">
              <w:t>Федеральная программа развития образования.</w:t>
            </w:r>
          </w:p>
          <w:p w:rsidR="0061172E" w:rsidRPr="00EF5E4F" w:rsidRDefault="0061172E" w:rsidP="005A7692">
            <w:pPr>
              <w:contextualSpacing/>
              <w:jc w:val="both"/>
            </w:pPr>
            <w:r>
              <w:t xml:space="preserve">-  </w:t>
            </w:r>
            <w:r w:rsidRPr="00EF5E4F">
              <w:t>Концепция модернизации российского образования на период до 2010 года.</w:t>
            </w:r>
          </w:p>
          <w:p w:rsidR="0061172E" w:rsidRPr="00EF5E4F" w:rsidRDefault="0061172E" w:rsidP="005A7692">
            <w:pPr>
              <w:contextualSpacing/>
              <w:jc w:val="both"/>
            </w:pPr>
            <w:r>
              <w:t xml:space="preserve">- </w:t>
            </w:r>
            <w:r w:rsidRPr="00EF5E4F">
              <w:t>Концепция профильного обучения на старшей ступени общего образования.</w:t>
            </w:r>
          </w:p>
          <w:p w:rsidR="0061172E" w:rsidRDefault="0061172E" w:rsidP="005A7692">
            <w:pPr>
              <w:contextualSpacing/>
              <w:jc w:val="both"/>
            </w:pPr>
            <w:r>
              <w:t xml:space="preserve">-  </w:t>
            </w:r>
            <w:r w:rsidRPr="00EF5E4F">
              <w:t xml:space="preserve">Комплексная программа </w:t>
            </w:r>
            <w:proofErr w:type="spellStart"/>
            <w:r w:rsidRPr="00EF5E4F">
              <w:t>профориентационной</w:t>
            </w:r>
            <w:proofErr w:type="spellEnd"/>
            <w:r w:rsidRPr="00EF5E4F">
              <w:t xml:space="preserve"> работы «Молодое поколение – кадровый ресурс Вологодчины»  на 2011 – 2014 годы»</w:t>
            </w:r>
            <w:r>
              <w:t>.</w:t>
            </w:r>
          </w:p>
          <w:p w:rsidR="0061172E" w:rsidRDefault="0061172E" w:rsidP="005A7692">
            <w:pPr>
              <w:contextualSpacing/>
              <w:jc w:val="both"/>
            </w:pPr>
            <w:r>
              <w:t>-Постановление Правительства Вологодской области от16.05.2011года № 512.</w:t>
            </w:r>
          </w:p>
          <w:p w:rsidR="0061172E" w:rsidRPr="00EF5E4F" w:rsidRDefault="0061172E" w:rsidP="005A7692">
            <w:pPr>
              <w:contextualSpacing/>
              <w:jc w:val="both"/>
            </w:pPr>
            <w:r>
              <w:t>-</w:t>
            </w:r>
            <w:r w:rsidRPr="00EF5E4F">
              <w:t>Нормативно-правовые акты Вологодской области и Великоустюгского муниципального района.</w:t>
            </w:r>
          </w:p>
          <w:p w:rsidR="0061172E" w:rsidRPr="00EF5E4F" w:rsidRDefault="0061172E" w:rsidP="005A7692">
            <w:pPr>
              <w:jc w:val="both"/>
              <w:rPr>
                <w:color w:val="161616"/>
              </w:rPr>
            </w:pPr>
          </w:p>
        </w:tc>
      </w:tr>
      <w:tr w:rsidR="0061172E" w:rsidRPr="00D929ED" w:rsidTr="005A7692">
        <w:trPr>
          <w:trHeight w:val="145"/>
        </w:trPr>
        <w:tc>
          <w:tcPr>
            <w:tcW w:w="2426" w:type="dxa"/>
          </w:tcPr>
          <w:p w:rsidR="0061172E" w:rsidRPr="00EF5E4F" w:rsidRDefault="0061172E" w:rsidP="005A7692">
            <w:pPr>
              <w:rPr>
                <w:color w:val="161616"/>
              </w:rPr>
            </w:pPr>
            <w:r w:rsidRPr="00EF5E4F">
              <w:rPr>
                <w:color w:val="161616"/>
              </w:rPr>
              <w:t>З</w:t>
            </w:r>
            <w:r>
              <w:rPr>
                <w:color w:val="161616"/>
              </w:rPr>
              <w:t>аказчик – координатор П</w:t>
            </w:r>
            <w:r w:rsidRPr="00EF5E4F">
              <w:rPr>
                <w:color w:val="161616"/>
              </w:rPr>
              <w:t>рограммы</w:t>
            </w:r>
          </w:p>
        </w:tc>
        <w:tc>
          <w:tcPr>
            <w:tcW w:w="7214" w:type="dxa"/>
          </w:tcPr>
          <w:p w:rsidR="0061172E" w:rsidRPr="00EF5E4F" w:rsidRDefault="0061172E" w:rsidP="005A7692">
            <w:pPr>
              <w:jc w:val="both"/>
              <w:rPr>
                <w:color w:val="161616"/>
              </w:rPr>
            </w:pPr>
            <w:r w:rsidRPr="00EF5E4F">
              <w:rPr>
                <w:color w:val="161616"/>
              </w:rPr>
              <w:t>Зак</w:t>
            </w:r>
            <w:r>
              <w:rPr>
                <w:color w:val="161616"/>
              </w:rPr>
              <w:t>а</w:t>
            </w:r>
            <w:r w:rsidRPr="00EF5E4F">
              <w:rPr>
                <w:color w:val="161616"/>
              </w:rPr>
              <w:t xml:space="preserve">зчик - </w:t>
            </w:r>
            <w:r>
              <w:rPr>
                <w:color w:val="161616"/>
              </w:rPr>
              <w:t>а</w:t>
            </w:r>
            <w:r w:rsidRPr="00EF5E4F">
              <w:rPr>
                <w:color w:val="161616"/>
              </w:rPr>
              <w:t>дминистрация Великоустюгского муниципального района</w:t>
            </w:r>
            <w:r>
              <w:rPr>
                <w:color w:val="161616"/>
              </w:rPr>
              <w:t>.</w:t>
            </w:r>
          </w:p>
          <w:p w:rsidR="0061172E" w:rsidRPr="00EF5E4F" w:rsidRDefault="0061172E" w:rsidP="005A7692">
            <w:pPr>
              <w:jc w:val="both"/>
              <w:rPr>
                <w:color w:val="161616"/>
              </w:rPr>
            </w:pPr>
            <w:r>
              <w:rPr>
                <w:color w:val="161616"/>
              </w:rPr>
              <w:t>Координатор и руководитель П</w:t>
            </w:r>
            <w:r w:rsidRPr="00EF5E4F">
              <w:rPr>
                <w:color w:val="161616"/>
              </w:rPr>
              <w:t>рограммы  - управление образования</w:t>
            </w:r>
          </w:p>
        </w:tc>
      </w:tr>
      <w:tr w:rsidR="0061172E" w:rsidRPr="00D929ED" w:rsidTr="005A7692">
        <w:trPr>
          <w:trHeight w:val="145"/>
        </w:trPr>
        <w:tc>
          <w:tcPr>
            <w:tcW w:w="2426" w:type="dxa"/>
          </w:tcPr>
          <w:p w:rsidR="0061172E" w:rsidRPr="00EF5E4F" w:rsidRDefault="0061172E" w:rsidP="005A7692">
            <w:pPr>
              <w:jc w:val="both"/>
              <w:rPr>
                <w:color w:val="161616"/>
              </w:rPr>
            </w:pPr>
            <w:r w:rsidRPr="00EF5E4F">
              <w:rPr>
                <w:color w:val="161616"/>
              </w:rPr>
              <w:t xml:space="preserve">Разработчики </w:t>
            </w:r>
            <w:r>
              <w:rPr>
                <w:color w:val="161616"/>
              </w:rPr>
              <w:t>П</w:t>
            </w:r>
            <w:r w:rsidRPr="00EF5E4F">
              <w:rPr>
                <w:color w:val="161616"/>
              </w:rPr>
              <w:t>рограммы</w:t>
            </w:r>
          </w:p>
        </w:tc>
        <w:tc>
          <w:tcPr>
            <w:tcW w:w="7214" w:type="dxa"/>
          </w:tcPr>
          <w:p w:rsidR="0061172E" w:rsidRPr="00EF5E4F" w:rsidRDefault="0061172E" w:rsidP="005A7692">
            <w:pPr>
              <w:jc w:val="both"/>
              <w:rPr>
                <w:color w:val="161616"/>
              </w:rPr>
            </w:pPr>
            <w:r w:rsidRPr="00EF5E4F">
              <w:rPr>
                <w:color w:val="161616"/>
              </w:rPr>
              <w:t>Муниципальное образовательное бюджетное учреждение дополнительного образования детей «Дом детского творчества города Великий Устюг»</w:t>
            </w:r>
            <w:r>
              <w:rPr>
                <w:color w:val="161616"/>
              </w:rPr>
              <w:t>.</w:t>
            </w:r>
          </w:p>
          <w:p w:rsidR="0061172E" w:rsidRPr="00EF5E4F" w:rsidRDefault="0061172E" w:rsidP="005A7692">
            <w:pPr>
              <w:jc w:val="both"/>
              <w:rPr>
                <w:color w:val="161616"/>
              </w:rPr>
            </w:pPr>
          </w:p>
        </w:tc>
      </w:tr>
      <w:tr w:rsidR="0061172E" w:rsidRPr="00D929ED" w:rsidTr="005A7692">
        <w:trPr>
          <w:trHeight w:val="145"/>
        </w:trPr>
        <w:tc>
          <w:tcPr>
            <w:tcW w:w="2426" w:type="dxa"/>
          </w:tcPr>
          <w:p w:rsidR="0061172E" w:rsidRPr="00EF5E4F" w:rsidRDefault="0061172E" w:rsidP="005A7692">
            <w:pPr>
              <w:jc w:val="both"/>
              <w:rPr>
                <w:color w:val="161616"/>
              </w:rPr>
            </w:pPr>
            <w:r>
              <w:rPr>
                <w:color w:val="161616"/>
              </w:rPr>
              <w:t>Основные исполнители П</w:t>
            </w:r>
            <w:r w:rsidRPr="00EF5E4F">
              <w:rPr>
                <w:color w:val="161616"/>
              </w:rPr>
              <w:t xml:space="preserve">рограммы </w:t>
            </w:r>
          </w:p>
        </w:tc>
        <w:tc>
          <w:tcPr>
            <w:tcW w:w="7214" w:type="dxa"/>
          </w:tcPr>
          <w:p w:rsidR="0061172E" w:rsidRPr="00EF5E4F" w:rsidRDefault="0061172E" w:rsidP="005A7692">
            <w:pPr>
              <w:jc w:val="both"/>
              <w:rPr>
                <w:color w:val="161616"/>
              </w:rPr>
            </w:pPr>
            <w:r w:rsidRPr="00EF5E4F">
              <w:rPr>
                <w:color w:val="161616"/>
              </w:rPr>
              <w:t>Муниципальное образовательное бюджетное учреждение дополнительного образования детей «Дом детского творчества города Великий Устюг»; образовательные учреждения Великоустюгского муниципального района</w:t>
            </w:r>
            <w:r>
              <w:rPr>
                <w:color w:val="161616"/>
              </w:rPr>
              <w:t>.</w:t>
            </w:r>
          </w:p>
        </w:tc>
      </w:tr>
      <w:tr w:rsidR="0061172E" w:rsidRPr="00D929ED" w:rsidTr="005A7692">
        <w:trPr>
          <w:trHeight w:val="145"/>
        </w:trPr>
        <w:tc>
          <w:tcPr>
            <w:tcW w:w="2426" w:type="dxa"/>
          </w:tcPr>
          <w:p w:rsidR="0061172E" w:rsidRPr="00EF5E4F" w:rsidRDefault="0061172E" w:rsidP="005A7692">
            <w:pPr>
              <w:jc w:val="both"/>
              <w:rPr>
                <w:color w:val="161616"/>
              </w:rPr>
            </w:pPr>
            <w:r w:rsidRPr="00EF5E4F">
              <w:rPr>
                <w:color w:val="161616"/>
              </w:rPr>
              <w:t>Сроки</w:t>
            </w:r>
            <w:r>
              <w:rPr>
                <w:color w:val="161616"/>
              </w:rPr>
              <w:t xml:space="preserve"> выполнения и этапы реализации П</w:t>
            </w:r>
            <w:r w:rsidRPr="00EF5E4F">
              <w:rPr>
                <w:color w:val="161616"/>
              </w:rPr>
              <w:t>рограммы</w:t>
            </w:r>
          </w:p>
        </w:tc>
        <w:tc>
          <w:tcPr>
            <w:tcW w:w="7214" w:type="dxa"/>
          </w:tcPr>
          <w:p w:rsidR="0061172E" w:rsidRPr="00EF5E4F" w:rsidRDefault="0061172E" w:rsidP="005A7692">
            <w:pPr>
              <w:rPr>
                <w:i/>
              </w:rPr>
            </w:pPr>
            <w:r w:rsidRPr="00EF5E4F">
              <w:rPr>
                <w:i/>
              </w:rPr>
              <w:t xml:space="preserve">2012-2015г. </w:t>
            </w:r>
          </w:p>
          <w:p w:rsidR="0061172E" w:rsidRPr="00EF5E4F" w:rsidRDefault="0061172E" w:rsidP="005A7692">
            <w:pPr>
              <w:jc w:val="both"/>
              <w:rPr>
                <w:b/>
                <w:i/>
              </w:rPr>
            </w:pPr>
            <w:r w:rsidRPr="00EF5E4F">
              <w:rPr>
                <w:b/>
                <w:i/>
              </w:rPr>
              <w:t>Подготовительный этап: май – сентябрь 2012 г.</w:t>
            </w:r>
          </w:p>
          <w:p w:rsidR="0061172E" w:rsidRPr="00EF5E4F" w:rsidRDefault="0061172E" w:rsidP="005A7692">
            <w:pPr>
              <w:ind w:left="18"/>
              <w:jc w:val="both"/>
            </w:pPr>
            <w:r>
              <w:t>1.</w:t>
            </w:r>
            <w:r w:rsidRPr="00EF5E4F">
              <w:t>Нормативно-правовое обеспечение:</w:t>
            </w:r>
          </w:p>
          <w:p w:rsidR="0061172E" w:rsidRPr="00EF5E4F" w:rsidRDefault="0061172E" w:rsidP="0061172E">
            <w:pPr>
              <w:numPr>
                <w:ilvl w:val="1"/>
                <w:numId w:val="1"/>
              </w:numPr>
              <w:tabs>
                <w:tab w:val="num" w:pos="284"/>
              </w:tabs>
              <w:ind w:left="284" w:hanging="142"/>
              <w:jc w:val="both"/>
            </w:pPr>
            <w:r>
              <w:t>и</w:t>
            </w:r>
            <w:r w:rsidRPr="00EF5E4F">
              <w:t>зучение нормативных документов;</w:t>
            </w:r>
          </w:p>
          <w:p w:rsidR="0061172E" w:rsidRPr="00EF5E4F" w:rsidRDefault="0061172E" w:rsidP="0061172E">
            <w:pPr>
              <w:numPr>
                <w:ilvl w:val="1"/>
                <w:numId w:val="1"/>
              </w:numPr>
              <w:tabs>
                <w:tab w:val="num" w:pos="284"/>
              </w:tabs>
              <w:ind w:left="284" w:hanging="142"/>
              <w:jc w:val="both"/>
            </w:pPr>
            <w:r>
              <w:t>и</w:t>
            </w:r>
            <w:r w:rsidRPr="00EF5E4F">
              <w:t xml:space="preserve">зучение позитивного опыта работы образовательных учреждений; </w:t>
            </w:r>
          </w:p>
          <w:p w:rsidR="0061172E" w:rsidRPr="00EF5E4F" w:rsidRDefault="0061172E" w:rsidP="0061172E">
            <w:pPr>
              <w:numPr>
                <w:ilvl w:val="1"/>
                <w:numId w:val="1"/>
              </w:numPr>
              <w:tabs>
                <w:tab w:val="num" w:pos="284"/>
              </w:tabs>
              <w:ind w:left="284" w:hanging="142"/>
              <w:jc w:val="both"/>
            </w:pPr>
            <w:r>
              <w:t>р</w:t>
            </w:r>
            <w:r w:rsidRPr="00EF5E4F">
              <w:t xml:space="preserve">азработка локальных актов, необходимых для </w:t>
            </w:r>
            <w:r>
              <w:t>функционирования П</w:t>
            </w:r>
            <w:r w:rsidRPr="00EF5E4F">
              <w:t>рограммы;</w:t>
            </w:r>
          </w:p>
          <w:p w:rsidR="0061172E" w:rsidRDefault="0061172E" w:rsidP="0061172E">
            <w:pPr>
              <w:numPr>
                <w:ilvl w:val="1"/>
                <w:numId w:val="1"/>
              </w:numPr>
              <w:tabs>
                <w:tab w:val="num" w:pos="284"/>
              </w:tabs>
              <w:ind w:left="284" w:hanging="142"/>
              <w:jc w:val="both"/>
            </w:pPr>
            <w:r>
              <w:t>р</w:t>
            </w:r>
            <w:r w:rsidRPr="00EF5E4F">
              <w:t>азработка и  реализация перспективного план</w:t>
            </w:r>
            <w:r>
              <w:t>а мероприятий.</w:t>
            </w:r>
            <w:r w:rsidRPr="00EF5E4F">
              <w:t xml:space="preserve"> </w:t>
            </w:r>
          </w:p>
          <w:p w:rsidR="0061172E" w:rsidRPr="00EF5E4F" w:rsidRDefault="0061172E" w:rsidP="005A7692">
            <w:pPr>
              <w:tabs>
                <w:tab w:val="num" w:pos="1440"/>
              </w:tabs>
              <w:ind w:left="284"/>
              <w:jc w:val="both"/>
            </w:pPr>
          </w:p>
          <w:p w:rsidR="0061172E" w:rsidRPr="00EF5E4F" w:rsidRDefault="0061172E" w:rsidP="005A7692">
            <w:pPr>
              <w:jc w:val="both"/>
            </w:pPr>
            <w:r>
              <w:lastRenderedPageBreak/>
              <w:t>2.</w:t>
            </w:r>
            <w:r w:rsidRPr="00EF5E4F">
              <w:t>Педагогическая поддержка:</w:t>
            </w:r>
          </w:p>
          <w:p w:rsidR="0061172E" w:rsidRPr="00EF5E4F" w:rsidRDefault="0061172E" w:rsidP="0061172E">
            <w:pPr>
              <w:numPr>
                <w:ilvl w:val="0"/>
                <w:numId w:val="2"/>
              </w:numPr>
              <w:tabs>
                <w:tab w:val="num" w:pos="284"/>
              </w:tabs>
              <w:ind w:left="284" w:hanging="142"/>
              <w:jc w:val="both"/>
            </w:pPr>
            <w:r>
              <w:t>ц</w:t>
            </w:r>
            <w:r w:rsidRPr="00EF5E4F">
              <w:t>елевое повышение профессиональной компетенции педагогов;</w:t>
            </w:r>
          </w:p>
          <w:p w:rsidR="0061172E" w:rsidRPr="00EF5E4F" w:rsidRDefault="0061172E" w:rsidP="0061172E">
            <w:pPr>
              <w:numPr>
                <w:ilvl w:val="0"/>
                <w:numId w:val="2"/>
              </w:numPr>
              <w:shd w:val="clear" w:color="auto" w:fill="FFFFFF"/>
              <w:tabs>
                <w:tab w:val="num" w:pos="284"/>
                <w:tab w:val="left" w:pos="5331"/>
              </w:tabs>
              <w:autoSpaceDE w:val="0"/>
              <w:autoSpaceDN w:val="0"/>
              <w:adjustRightInd w:val="0"/>
              <w:ind w:left="284" w:hanging="142"/>
              <w:jc w:val="both"/>
              <w:rPr>
                <w:b/>
                <w:i/>
              </w:rPr>
            </w:pPr>
            <w:r>
              <w:t>разработка и  реализация П</w:t>
            </w:r>
            <w:r w:rsidRPr="00EF5E4F">
              <w:t>рограммы.</w:t>
            </w:r>
          </w:p>
          <w:p w:rsidR="0061172E" w:rsidRPr="00EF5E4F" w:rsidRDefault="0061172E" w:rsidP="005A7692">
            <w:pPr>
              <w:shd w:val="clear" w:color="auto" w:fill="FFFFFF"/>
              <w:tabs>
                <w:tab w:val="left" w:pos="5331"/>
              </w:tabs>
              <w:autoSpaceDE w:val="0"/>
              <w:autoSpaceDN w:val="0"/>
              <w:adjustRightInd w:val="0"/>
              <w:ind w:left="284"/>
              <w:jc w:val="both"/>
              <w:rPr>
                <w:b/>
                <w:i/>
              </w:rPr>
            </w:pPr>
            <w:r w:rsidRPr="00EF5E4F">
              <w:t xml:space="preserve"> </w:t>
            </w:r>
          </w:p>
          <w:p w:rsidR="0061172E" w:rsidRPr="00EF5E4F" w:rsidRDefault="0061172E" w:rsidP="005A7692">
            <w:pPr>
              <w:shd w:val="clear" w:color="auto" w:fill="FFFFFF"/>
              <w:tabs>
                <w:tab w:val="left" w:pos="5331"/>
              </w:tabs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EF5E4F">
              <w:rPr>
                <w:b/>
                <w:i/>
              </w:rPr>
              <w:t>Практический этап: октябрь 2012 – апрель 2015  г.</w:t>
            </w:r>
          </w:p>
          <w:p w:rsidR="0061172E" w:rsidRPr="00EF5E4F" w:rsidRDefault="0061172E" w:rsidP="005A7692">
            <w:r w:rsidRPr="00EF5E4F">
              <w:t>1.</w:t>
            </w:r>
            <w:r>
              <w:t xml:space="preserve"> </w:t>
            </w:r>
            <w:r w:rsidRPr="00EF5E4F">
              <w:t xml:space="preserve">Реализация программы мер по оказанию содействия  профессиональному самоопределению обучающихся и их ориентации на рынке труда  </w:t>
            </w:r>
            <w:r w:rsidRPr="00EF5E4F">
              <w:rPr>
                <w:i/>
              </w:rPr>
              <w:t xml:space="preserve">«Мой профессиональный выбор» </w:t>
            </w:r>
            <w:r w:rsidRPr="00EF5E4F">
              <w:t xml:space="preserve"> на 2012-2015 годы  и плана мероприятий.</w:t>
            </w:r>
          </w:p>
          <w:p w:rsidR="0061172E" w:rsidRPr="00EF5E4F" w:rsidRDefault="0061172E" w:rsidP="005A7692">
            <w:pPr>
              <w:ind w:left="18"/>
              <w:jc w:val="both"/>
            </w:pPr>
            <w:r>
              <w:t>2.</w:t>
            </w:r>
            <w:r w:rsidRPr="00EF5E4F">
              <w:t>Организация и проведение городских мероприятий с обучающимися и родителями  по программе.</w:t>
            </w:r>
          </w:p>
          <w:p w:rsidR="0061172E" w:rsidRPr="00EF5E4F" w:rsidRDefault="0061172E" w:rsidP="005A7692">
            <w:pPr>
              <w:jc w:val="both"/>
            </w:pPr>
            <w:r w:rsidRPr="00EF5E4F">
              <w:t xml:space="preserve">3.Диагностика деятельности по </w:t>
            </w:r>
            <w:r>
              <w:t xml:space="preserve"> П</w:t>
            </w:r>
            <w:r w:rsidRPr="00EF5E4F">
              <w:t>рограмме.</w:t>
            </w:r>
          </w:p>
          <w:p w:rsidR="0061172E" w:rsidRPr="00EF5E4F" w:rsidRDefault="0061172E" w:rsidP="005A7692">
            <w:pPr>
              <w:jc w:val="both"/>
            </w:pPr>
          </w:p>
          <w:p w:rsidR="0061172E" w:rsidRPr="00EF5E4F" w:rsidRDefault="0061172E" w:rsidP="005A7692">
            <w:pPr>
              <w:jc w:val="both"/>
              <w:rPr>
                <w:b/>
                <w:i/>
              </w:rPr>
            </w:pPr>
            <w:r w:rsidRPr="00EF5E4F">
              <w:rPr>
                <w:b/>
                <w:i/>
              </w:rPr>
              <w:t>Обобщающий этап: май – июнь 2015 уч. г.</w:t>
            </w:r>
          </w:p>
          <w:p w:rsidR="0061172E" w:rsidRPr="00EF5E4F" w:rsidRDefault="0061172E" w:rsidP="005A7692">
            <w:pPr>
              <w:tabs>
                <w:tab w:val="left" w:pos="18"/>
              </w:tabs>
              <w:jc w:val="both"/>
            </w:pPr>
            <w:r>
              <w:t>1.Анализ работы по П</w:t>
            </w:r>
            <w:r w:rsidRPr="00EF5E4F">
              <w:t>рограмме.</w:t>
            </w:r>
          </w:p>
          <w:p w:rsidR="0061172E" w:rsidRPr="00EF5E4F" w:rsidRDefault="0061172E" w:rsidP="005A7692">
            <w:pPr>
              <w:ind w:left="18"/>
              <w:jc w:val="both"/>
            </w:pPr>
            <w:r>
              <w:t>2.Подведение итогов реализации П</w:t>
            </w:r>
            <w:r w:rsidRPr="00EF5E4F">
              <w:t>рограммы.</w:t>
            </w:r>
          </w:p>
          <w:p w:rsidR="0061172E" w:rsidRPr="00EF5E4F" w:rsidRDefault="0061172E" w:rsidP="005A7692">
            <w:pPr>
              <w:ind w:left="18"/>
              <w:jc w:val="both"/>
            </w:pPr>
            <w:r>
              <w:t>3.</w:t>
            </w:r>
            <w:r w:rsidRPr="00EF5E4F">
              <w:t>Составление рекомендаций по работе в данном направлении, исходя из полученных данных.</w:t>
            </w:r>
          </w:p>
          <w:p w:rsidR="0061172E" w:rsidRPr="00EF5E4F" w:rsidRDefault="0061172E" w:rsidP="005A7692">
            <w:pPr>
              <w:ind w:left="18"/>
              <w:jc w:val="both"/>
            </w:pPr>
            <w:r>
              <w:t>4.</w:t>
            </w:r>
            <w:r w:rsidRPr="00EF5E4F">
              <w:t>Обобщение опыта работы.</w:t>
            </w:r>
          </w:p>
          <w:p w:rsidR="0061172E" w:rsidRPr="00EF5E4F" w:rsidRDefault="0061172E" w:rsidP="005A7692">
            <w:pPr>
              <w:rPr>
                <w:i/>
              </w:rPr>
            </w:pPr>
          </w:p>
          <w:p w:rsidR="0061172E" w:rsidRPr="00EF5E4F" w:rsidRDefault="0061172E" w:rsidP="005A7692">
            <w:pPr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Годовой алгоритм реализации П</w:t>
            </w:r>
            <w:r w:rsidRPr="00EF5E4F">
              <w:rPr>
                <w:bCs/>
                <w:color w:val="000000"/>
                <w:u w:val="single"/>
              </w:rPr>
              <w:t>рограммы</w:t>
            </w:r>
          </w:p>
          <w:p w:rsidR="0061172E" w:rsidRPr="00EF5E4F" w:rsidRDefault="0061172E" w:rsidP="005A7692">
            <w:pPr>
              <w:contextualSpacing/>
              <w:rPr>
                <w:bCs/>
              </w:rPr>
            </w:pPr>
            <w:r w:rsidRPr="00EF5E4F">
              <w:rPr>
                <w:bCs/>
              </w:rPr>
              <w:t>1-й</w:t>
            </w:r>
            <w:r>
              <w:rPr>
                <w:bCs/>
              </w:rPr>
              <w:t xml:space="preserve"> этап: подготовка к реализации П</w:t>
            </w:r>
            <w:r w:rsidRPr="00EF5E4F">
              <w:rPr>
                <w:bCs/>
              </w:rPr>
              <w:t xml:space="preserve">рограммы профессиональной ориентации воспитанников (сентябрь – октябрь) </w:t>
            </w:r>
          </w:p>
          <w:p w:rsidR="0061172E" w:rsidRPr="00EF5E4F" w:rsidRDefault="0061172E" w:rsidP="005A7692">
            <w:pPr>
              <w:contextualSpacing/>
            </w:pPr>
            <w:r w:rsidRPr="00EF5E4F">
              <w:rPr>
                <w:bCs/>
              </w:rPr>
              <w:t>2-й этап: пра</w:t>
            </w:r>
            <w:r>
              <w:rPr>
                <w:bCs/>
              </w:rPr>
              <w:t>ктическая реализация концепции П</w:t>
            </w:r>
            <w:r w:rsidRPr="00EF5E4F">
              <w:rPr>
                <w:bCs/>
              </w:rPr>
              <w:t>рограммы профессиональной ориентации воспитанников (в течение учебного года).</w:t>
            </w:r>
          </w:p>
          <w:p w:rsidR="0061172E" w:rsidRPr="00EF5E4F" w:rsidRDefault="0061172E" w:rsidP="005A7692">
            <w:pPr>
              <w:contextualSpacing/>
            </w:pPr>
            <w:r w:rsidRPr="00EF5E4F">
              <w:rPr>
                <w:bCs/>
              </w:rPr>
              <w:t>3-й эт</w:t>
            </w:r>
            <w:r>
              <w:rPr>
                <w:bCs/>
              </w:rPr>
              <w:t>ап: обобщение опыта реализации П</w:t>
            </w:r>
            <w:r w:rsidRPr="00EF5E4F">
              <w:rPr>
                <w:bCs/>
              </w:rPr>
              <w:t>рограммы профессиональной ориентации школьников (май, сентябрь).</w:t>
            </w:r>
          </w:p>
          <w:p w:rsidR="0061172E" w:rsidRPr="00EF5E4F" w:rsidRDefault="0061172E" w:rsidP="005A7692"/>
        </w:tc>
        <w:bookmarkStart w:id="0" w:name="_GoBack"/>
        <w:bookmarkEnd w:id="0"/>
      </w:tr>
      <w:tr w:rsidR="0061172E" w:rsidRPr="00D929ED" w:rsidTr="005A7692">
        <w:trPr>
          <w:trHeight w:val="145"/>
        </w:trPr>
        <w:tc>
          <w:tcPr>
            <w:tcW w:w="2426" w:type="dxa"/>
          </w:tcPr>
          <w:p w:rsidR="0061172E" w:rsidRPr="00EF5E4F" w:rsidRDefault="0061172E" w:rsidP="005A7692">
            <w:pPr>
              <w:jc w:val="both"/>
              <w:rPr>
                <w:color w:val="161616"/>
              </w:rPr>
            </w:pPr>
            <w:r>
              <w:rPr>
                <w:color w:val="161616"/>
              </w:rPr>
              <w:lastRenderedPageBreak/>
              <w:t>Цель П</w:t>
            </w:r>
            <w:r w:rsidRPr="00EF5E4F">
              <w:rPr>
                <w:color w:val="161616"/>
              </w:rPr>
              <w:t>рограммы</w:t>
            </w:r>
          </w:p>
        </w:tc>
        <w:tc>
          <w:tcPr>
            <w:tcW w:w="7214" w:type="dxa"/>
          </w:tcPr>
          <w:p w:rsidR="0061172E" w:rsidRPr="00EF5E4F" w:rsidRDefault="0061172E" w:rsidP="005A7692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  <w:r w:rsidRPr="00EF5E4F">
              <w:t xml:space="preserve">еализация государственной политики в области </w:t>
            </w:r>
            <w:r w:rsidR="00382465">
              <w:t>профессионального самоопределения</w:t>
            </w:r>
            <w:r w:rsidRPr="00EF5E4F">
              <w:t xml:space="preserve"> обучающихся общеобразовательных учреждений, создание эффективной системы профессионального сопровождения школьников в соответствии с их способностями, интересами и запросами рынка труда.</w:t>
            </w:r>
          </w:p>
          <w:p w:rsidR="0061172E" w:rsidRPr="00EF5E4F" w:rsidRDefault="0061172E" w:rsidP="005A7692">
            <w:pPr>
              <w:jc w:val="both"/>
              <w:rPr>
                <w:color w:val="000000"/>
              </w:rPr>
            </w:pPr>
          </w:p>
        </w:tc>
      </w:tr>
      <w:tr w:rsidR="0061172E" w:rsidRPr="00D929ED" w:rsidTr="005A7692">
        <w:trPr>
          <w:trHeight w:val="145"/>
        </w:trPr>
        <w:tc>
          <w:tcPr>
            <w:tcW w:w="2426" w:type="dxa"/>
          </w:tcPr>
          <w:p w:rsidR="0061172E" w:rsidRPr="00EF5E4F" w:rsidRDefault="0061172E" w:rsidP="005A7692">
            <w:pPr>
              <w:jc w:val="both"/>
              <w:rPr>
                <w:color w:val="161616"/>
              </w:rPr>
            </w:pPr>
            <w:r>
              <w:rPr>
                <w:color w:val="161616"/>
              </w:rPr>
              <w:t>Основные задачи П</w:t>
            </w:r>
            <w:r w:rsidRPr="00EF5E4F">
              <w:rPr>
                <w:color w:val="161616"/>
              </w:rPr>
              <w:t>рограммы</w:t>
            </w:r>
          </w:p>
        </w:tc>
        <w:tc>
          <w:tcPr>
            <w:tcW w:w="7214" w:type="dxa"/>
          </w:tcPr>
          <w:p w:rsidR="0061172E" w:rsidRPr="004C1143" w:rsidRDefault="0061172E" w:rsidP="005A7692">
            <w:pPr>
              <w:contextualSpacing/>
              <w:jc w:val="both"/>
            </w:pPr>
            <w:r>
              <w:rPr>
                <w:color w:val="161616"/>
              </w:rPr>
              <w:t>Задачи П</w:t>
            </w:r>
            <w:r w:rsidRPr="00EF5E4F">
              <w:rPr>
                <w:color w:val="161616"/>
              </w:rPr>
              <w:t>рограммы</w:t>
            </w:r>
            <w:r>
              <w:rPr>
                <w:color w:val="161616"/>
              </w:rPr>
              <w:t>:</w:t>
            </w:r>
          </w:p>
          <w:p w:rsidR="0061172E" w:rsidRPr="00EF5E4F" w:rsidRDefault="0061172E" w:rsidP="005A7692">
            <w:pPr>
              <w:ind w:left="18"/>
              <w:contextualSpacing/>
              <w:jc w:val="both"/>
            </w:pPr>
            <w:r>
              <w:t>-</w:t>
            </w:r>
            <w:r w:rsidRPr="00EF5E4F">
              <w:t xml:space="preserve"> формировать  у обучающихся общеобразовательных школ          мотивационной основы для получения начального и среднего профессионального образования и выбора ими рабочих профессий;</w:t>
            </w:r>
          </w:p>
          <w:p w:rsidR="0061172E" w:rsidRPr="00EF5E4F" w:rsidRDefault="0061172E" w:rsidP="005A7692">
            <w:pPr>
              <w:ind w:left="18"/>
              <w:contextualSpacing/>
              <w:jc w:val="both"/>
            </w:pPr>
            <w:r>
              <w:t>-</w:t>
            </w:r>
            <w:r w:rsidRPr="00EF5E4F">
              <w:t>повышать уровень информированности обучающихся об основных профессиях, по которым наблюдается или планируется существенный дефицит кадров на предприятиях   Великоустюгского муниципального района;</w:t>
            </w:r>
          </w:p>
          <w:p w:rsidR="0061172E" w:rsidRPr="00EF5E4F" w:rsidRDefault="0061172E" w:rsidP="005A7692">
            <w:pPr>
              <w:ind w:left="18"/>
              <w:contextualSpacing/>
              <w:jc w:val="both"/>
            </w:pPr>
            <w:r>
              <w:t xml:space="preserve">- </w:t>
            </w:r>
            <w:r w:rsidRPr="00EF5E4F">
              <w:t>повышать уровень привлекательности рабочих профессий среди обучающихся и выпускников общеобразовательных школ, их родителей и педагогов;</w:t>
            </w:r>
          </w:p>
          <w:p w:rsidR="0061172E" w:rsidRDefault="0061172E" w:rsidP="005A7692">
            <w:pPr>
              <w:ind w:left="18"/>
              <w:contextualSpacing/>
              <w:jc w:val="both"/>
            </w:pPr>
            <w:r>
              <w:t xml:space="preserve">- </w:t>
            </w:r>
            <w:r w:rsidRPr="00EF5E4F">
              <w:t>разрабатывать  инновационные модели социального партнерства в организации системы профориентации;</w:t>
            </w:r>
          </w:p>
          <w:p w:rsidR="0061172E" w:rsidRPr="00EF5E4F" w:rsidRDefault="0061172E" w:rsidP="005A7692">
            <w:pPr>
              <w:tabs>
                <w:tab w:val="left" w:pos="0"/>
              </w:tabs>
              <w:autoSpaceDE w:val="0"/>
              <w:autoSpaceDN w:val="0"/>
              <w:adjustRightInd w:val="0"/>
              <w:ind w:left="18"/>
              <w:contextualSpacing/>
              <w:jc w:val="both"/>
              <w:rPr>
                <w:color w:val="333333"/>
              </w:rPr>
            </w:pPr>
            <w:r>
              <w:t>-</w:t>
            </w:r>
            <w:r w:rsidRPr="00EF5E4F">
              <w:t xml:space="preserve">создавать гибкую систему взаимодействия Центра  </w:t>
            </w:r>
            <w:proofErr w:type="spellStart"/>
            <w:r w:rsidRPr="00EF5E4F">
              <w:t>пррофориентационной</w:t>
            </w:r>
            <w:proofErr w:type="spellEnd"/>
            <w:r w:rsidRPr="00EF5E4F">
              <w:t xml:space="preserve">  работы с общеобразовательными учреждениями, с   учреждениями дополнительного  образования,  с </w:t>
            </w:r>
            <w:r w:rsidRPr="00EF5E4F">
              <w:lastRenderedPageBreak/>
              <w:t>учреждениями  начального,  среднего и высшего профессионального образования, а также с    предприятиями Великоустюгского муниципального район</w:t>
            </w:r>
            <w:r>
              <w:t>а и Вологодской области в целом;</w:t>
            </w:r>
          </w:p>
          <w:p w:rsidR="0061172E" w:rsidRPr="00EF5E4F" w:rsidRDefault="0061172E" w:rsidP="005A7692">
            <w:pPr>
              <w:ind w:left="18"/>
              <w:contextualSpacing/>
              <w:jc w:val="both"/>
            </w:pPr>
            <w:r>
              <w:t xml:space="preserve">- </w:t>
            </w:r>
            <w:r w:rsidRPr="00EF5E4F">
              <w:t xml:space="preserve">повышать уровень удовлетворенности родителей и обучающихся состоянием   </w:t>
            </w:r>
            <w:proofErr w:type="spellStart"/>
            <w:r w:rsidRPr="00EF5E4F">
              <w:t>профориентационной</w:t>
            </w:r>
            <w:proofErr w:type="spellEnd"/>
            <w:r w:rsidRPr="00EF5E4F">
              <w:t xml:space="preserve">  работы; </w:t>
            </w:r>
          </w:p>
          <w:p w:rsidR="0061172E" w:rsidRPr="00EF5E4F" w:rsidRDefault="0061172E" w:rsidP="005A7692">
            <w:pPr>
              <w:tabs>
                <w:tab w:val="left" w:pos="18"/>
              </w:tabs>
              <w:ind w:left="18" w:right="-5"/>
              <w:contextualSpacing/>
              <w:jc w:val="both"/>
            </w:pPr>
            <w:r>
              <w:t>-</w:t>
            </w:r>
            <w:r w:rsidRPr="00EF5E4F">
              <w:t>создавать единое информационное пространство профессионального выбора на основе анализа образовательных запросов, потребностей рынка труда, методических наработок; мониторинга</w:t>
            </w:r>
            <w:r>
              <w:t xml:space="preserve"> реализации  П</w:t>
            </w:r>
            <w:r w:rsidRPr="00EF5E4F">
              <w:t>рограммы;</w:t>
            </w:r>
          </w:p>
          <w:p w:rsidR="0061172E" w:rsidRPr="00EF5E4F" w:rsidRDefault="0061172E" w:rsidP="005A7692">
            <w:pPr>
              <w:ind w:left="18" w:right="-5"/>
              <w:contextualSpacing/>
              <w:jc w:val="both"/>
            </w:pPr>
            <w:r>
              <w:t xml:space="preserve">- </w:t>
            </w:r>
            <w:r w:rsidRPr="00EF5E4F">
              <w:t xml:space="preserve">привлекать </w:t>
            </w:r>
            <w:r>
              <w:t xml:space="preserve"> родителей к реализации П</w:t>
            </w:r>
            <w:r w:rsidRPr="00EF5E4F">
              <w:t>рограммы.</w:t>
            </w:r>
          </w:p>
          <w:p w:rsidR="0061172E" w:rsidRPr="00EF5E4F" w:rsidRDefault="0061172E" w:rsidP="005A7692">
            <w:pPr>
              <w:tabs>
                <w:tab w:val="num" w:pos="1140"/>
              </w:tabs>
              <w:ind w:left="720" w:right="-5"/>
              <w:jc w:val="both"/>
            </w:pPr>
          </w:p>
        </w:tc>
      </w:tr>
      <w:tr w:rsidR="0061172E" w:rsidRPr="00D929ED" w:rsidTr="005A7692">
        <w:trPr>
          <w:trHeight w:val="145"/>
        </w:trPr>
        <w:tc>
          <w:tcPr>
            <w:tcW w:w="2426" w:type="dxa"/>
          </w:tcPr>
          <w:p w:rsidR="0061172E" w:rsidRPr="00EF5E4F" w:rsidRDefault="0061172E" w:rsidP="005A7692">
            <w:pPr>
              <w:jc w:val="both"/>
              <w:rPr>
                <w:color w:val="161616"/>
              </w:rPr>
            </w:pPr>
            <w:r w:rsidRPr="00EF5E4F">
              <w:rPr>
                <w:color w:val="161616"/>
              </w:rPr>
              <w:lastRenderedPageBreak/>
              <w:t xml:space="preserve"> Объем и источники финансирования</w:t>
            </w:r>
          </w:p>
        </w:tc>
        <w:tc>
          <w:tcPr>
            <w:tcW w:w="7214" w:type="dxa"/>
          </w:tcPr>
          <w:p w:rsidR="0061172E" w:rsidRPr="00EF5E4F" w:rsidRDefault="0061172E" w:rsidP="005A7692">
            <w:pPr>
              <w:jc w:val="both"/>
              <w:rPr>
                <w:color w:val="161616"/>
              </w:rPr>
            </w:pPr>
            <w:r w:rsidRPr="00EF5E4F">
              <w:t>Текущее бюджетное финансирование</w:t>
            </w:r>
          </w:p>
          <w:p w:rsidR="0061172E" w:rsidRPr="00EF5E4F" w:rsidRDefault="0061172E" w:rsidP="005A7692">
            <w:pPr>
              <w:jc w:val="both"/>
              <w:rPr>
                <w:color w:val="161616"/>
              </w:rPr>
            </w:pPr>
          </w:p>
        </w:tc>
      </w:tr>
      <w:tr w:rsidR="0061172E" w:rsidRPr="00D929ED" w:rsidTr="005A7692">
        <w:trPr>
          <w:trHeight w:val="145"/>
        </w:trPr>
        <w:tc>
          <w:tcPr>
            <w:tcW w:w="2426" w:type="dxa"/>
          </w:tcPr>
          <w:p w:rsidR="0061172E" w:rsidRPr="00EF5E4F" w:rsidRDefault="0061172E" w:rsidP="005A7692">
            <w:pPr>
              <w:jc w:val="both"/>
              <w:rPr>
                <w:color w:val="161616"/>
              </w:rPr>
            </w:pPr>
            <w:r w:rsidRPr="00EF5E4F">
              <w:rPr>
                <w:color w:val="161616"/>
              </w:rPr>
              <w:t>Ожидаемые результаты реализ</w:t>
            </w:r>
            <w:r>
              <w:rPr>
                <w:color w:val="161616"/>
              </w:rPr>
              <w:t>ации П</w:t>
            </w:r>
            <w:r w:rsidRPr="00EF5E4F">
              <w:rPr>
                <w:color w:val="161616"/>
              </w:rPr>
              <w:t>рограммы</w:t>
            </w:r>
          </w:p>
        </w:tc>
        <w:tc>
          <w:tcPr>
            <w:tcW w:w="7214" w:type="dxa"/>
          </w:tcPr>
          <w:p w:rsidR="0061172E" w:rsidRDefault="0061172E" w:rsidP="005A7692">
            <w:pPr>
              <w:jc w:val="both"/>
              <w:rPr>
                <w:color w:val="161616"/>
              </w:rPr>
            </w:pPr>
            <w:r>
              <w:rPr>
                <w:color w:val="161616"/>
              </w:rPr>
              <w:t>Р</w:t>
            </w:r>
            <w:r w:rsidRPr="00EF5E4F">
              <w:rPr>
                <w:color w:val="161616"/>
              </w:rPr>
              <w:t>езультаты реализ</w:t>
            </w:r>
            <w:r>
              <w:rPr>
                <w:color w:val="161616"/>
              </w:rPr>
              <w:t>ации П</w:t>
            </w:r>
            <w:r w:rsidRPr="00EF5E4F">
              <w:rPr>
                <w:color w:val="161616"/>
              </w:rPr>
              <w:t>рограммы</w:t>
            </w:r>
            <w:r>
              <w:rPr>
                <w:color w:val="161616"/>
              </w:rPr>
              <w:t>:</w:t>
            </w:r>
          </w:p>
          <w:p w:rsidR="0061172E" w:rsidRPr="00EF5E4F" w:rsidRDefault="0061172E" w:rsidP="005A7692">
            <w:pPr>
              <w:jc w:val="both"/>
            </w:pPr>
            <w:r w:rsidRPr="00EF5E4F">
              <w:t xml:space="preserve"> -создание системы профессиональной ориентации, мотивирующей </w:t>
            </w:r>
            <w:proofErr w:type="gramStart"/>
            <w:r w:rsidRPr="00EF5E4F">
              <w:t>обучающихся</w:t>
            </w:r>
            <w:proofErr w:type="gramEnd"/>
            <w:r w:rsidRPr="00EF5E4F">
              <w:t xml:space="preserve"> к трудовой деятельности по рабочим профессиям и специальностям, востребованным на рынке труда;</w:t>
            </w:r>
          </w:p>
          <w:p w:rsidR="0061172E" w:rsidRPr="00EF5E4F" w:rsidRDefault="0061172E" w:rsidP="005A7692">
            <w:pPr>
              <w:jc w:val="both"/>
            </w:pPr>
            <w:r w:rsidRPr="00EF5E4F">
              <w:t>- изменение имиджа и повышение популярности рабочих профессий и специальностей среди молодежи;</w:t>
            </w:r>
          </w:p>
          <w:p w:rsidR="0061172E" w:rsidRPr="00EF5E4F" w:rsidRDefault="0061172E" w:rsidP="005A7692">
            <w:pPr>
              <w:jc w:val="both"/>
            </w:pPr>
            <w:r w:rsidRPr="00EF5E4F">
              <w:t xml:space="preserve">- внедрение инновационных моделей социального партнерства в проведении </w:t>
            </w:r>
            <w:proofErr w:type="spellStart"/>
            <w:r w:rsidRPr="00EF5E4F">
              <w:t>профориентационных</w:t>
            </w:r>
            <w:proofErr w:type="spellEnd"/>
            <w:r w:rsidRPr="00EF5E4F">
              <w:t xml:space="preserve"> мероприятий, направленных на социально-экономическую адаптацию обучающихся на рынке труда;</w:t>
            </w:r>
          </w:p>
          <w:p w:rsidR="0061172E" w:rsidRPr="00EF5E4F" w:rsidRDefault="0061172E" w:rsidP="005A7692">
            <w:pPr>
              <w:jc w:val="both"/>
            </w:pPr>
            <w:r w:rsidRPr="00EF5E4F">
              <w:t>- повышение эффективности работы  образовательных учреждений по сопровождению профессионального самоопределения обучающихся.</w:t>
            </w:r>
          </w:p>
          <w:p w:rsidR="0061172E" w:rsidRPr="00EF5E4F" w:rsidRDefault="0061172E" w:rsidP="005A7692">
            <w:pPr>
              <w:jc w:val="both"/>
              <w:rPr>
                <w:color w:val="161616"/>
              </w:rPr>
            </w:pPr>
            <w:r w:rsidRPr="00EF5E4F">
              <w:rPr>
                <w:color w:val="161616"/>
              </w:rPr>
              <w:t xml:space="preserve"> </w:t>
            </w:r>
          </w:p>
        </w:tc>
      </w:tr>
      <w:tr w:rsidR="0061172E" w:rsidRPr="001E72D5" w:rsidTr="005A7692">
        <w:trPr>
          <w:trHeight w:val="1539"/>
        </w:trPr>
        <w:tc>
          <w:tcPr>
            <w:tcW w:w="2426" w:type="dxa"/>
          </w:tcPr>
          <w:p w:rsidR="0061172E" w:rsidRPr="00EF5E4F" w:rsidRDefault="0061172E" w:rsidP="005A7692">
            <w:r w:rsidRPr="00EF5E4F">
              <w:t xml:space="preserve">Система организации управления </w:t>
            </w:r>
            <w:r>
              <w:t xml:space="preserve">  </w:t>
            </w:r>
            <w:r w:rsidRPr="00EF5E4F">
              <w:t xml:space="preserve">и </w:t>
            </w:r>
            <w:proofErr w:type="gramStart"/>
            <w:r w:rsidRPr="00EF5E4F">
              <w:t>контроля</w:t>
            </w:r>
            <w:r>
              <w:t xml:space="preserve">  </w:t>
            </w:r>
            <w:r w:rsidRPr="00EF5E4F">
              <w:t xml:space="preserve"> за</w:t>
            </w:r>
            <w:proofErr w:type="gramEnd"/>
            <w:r w:rsidRPr="00EF5E4F">
              <w:t xml:space="preserve"> испол</w:t>
            </w:r>
            <w:r>
              <w:t>нением П</w:t>
            </w:r>
            <w:r w:rsidRPr="00EF5E4F">
              <w:t>рограммы</w:t>
            </w:r>
          </w:p>
        </w:tc>
        <w:tc>
          <w:tcPr>
            <w:tcW w:w="7214" w:type="dxa"/>
          </w:tcPr>
          <w:p w:rsidR="0061172E" w:rsidRPr="00EF5E4F" w:rsidRDefault="0061172E" w:rsidP="005A7692">
            <w:pPr>
              <w:jc w:val="both"/>
            </w:pPr>
            <w:r>
              <w:t>Координацию хода исполнения П</w:t>
            </w:r>
            <w:r w:rsidRPr="00EF5E4F">
              <w:t>рограммы осуществляет Заказчик.</w:t>
            </w:r>
          </w:p>
          <w:p w:rsidR="0061172E" w:rsidRPr="00EF5E4F" w:rsidRDefault="0061172E" w:rsidP="005A7692">
            <w:pPr>
              <w:jc w:val="both"/>
            </w:pPr>
            <w:proofErr w:type="gramStart"/>
            <w:r w:rsidRPr="00EF5E4F">
              <w:t>К</w:t>
            </w:r>
            <w:r>
              <w:t>онтроль за</w:t>
            </w:r>
            <w:proofErr w:type="gramEnd"/>
            <w:r>
              <w:t xml:space="preserve"> реализацией П</w:t>
            </w:r>
            <w:r w:rsidRPr="00EF5E4F">
              <w:t>рограммы осуществляет  управление образования Великоустюгского муниципального района.</w:t>
            </w:r>
          </w:p>
        </w:tc>
      </w:tr>
    </w:tbl>
    <w:p w:rsidR="00721605" w:rsidRDefault="00721605"/>
    <w:sectPr w:rsidR="0072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91923"/>
    <w:multiLevelType w:val="hybridMultilevel"/>
    <w:tmpl w:val="053402D6"/>
    <w:lvl w:ilvl="0" w:tplc="8BA6FE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F6B7710"/>
    <w:multiLevelType w:val="hybridMultilevel"/>
    <w:tmpl w:val="0826D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A6FE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19"/>
    <w:rsid w:val="00382465"/>
    <w:rsid w:val="0061172E"/>
    <w:rsid w:val="00721605"/>
    <w:rsid w:val="008D546C"/>
    <w:rsid w:val="00E04683"/>
    <w:rsid w:val="00E7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1172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117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1172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117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2013-11-08T06:33:00Z</dcterms:created>
  <dcterms:modified xsi:type="dcterms:W3CDTF">2013-11-11T12:11:00Z</dcterms:modified>
</cp:coreProperties>
</file>